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page" w:horzAnchor="page" w:tblpXSpec="center" w:tblpY="2958"/>
        <w:tblOverlap w:val="never"/>
        <w:tblW w:w="13580" w:type="dxa"/>
        <w:jc w:val="center"/>
        <w:tblInd w:w="0" w:type="dxa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12" w:space="0"/>
          <w:insideV w:val="single" w:color="2E75B5" w:themeColor="accent1" w:themeShade="BF" w:sz="1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4"/>
        <w:gridCol w:w="636"/>
        <w:gridCol w:w="6144"/>
        <w:gridCol w:w="646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90" w:type="dxa"/>
            <w:gridSpan w:val="2"/>
            <w:tcBorders>
              <w:tl2br w:val="nil"/>
              <w:tr2bl w:val="nil"/>
            </w:tcBorders>
            <w:shd w:val="clear" w:color="auto" w:fill="4F81BD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bg1"/>
                  </w14:solidFill>
                </w14:textFill>
              </w:rPr>
              <w:t>GÉNERO DE LAS PERSONAS ATENDIDAS</w:t>
            </w:r>
          </w:p>
        </w:tc>
        <w:tc>
          <w:tcPr>
            <w:tcW w:w="6790" w:type="dxa"/>
            <w:gridSpan w:val="2"/>
            <w:tcBorders>
              <w:tl2br w:val="nil"/>
              <w:tr2bl w:val="nil"/>
            </w:tcBorders>
            <w:shd w:val="clear" w:color="auto" w:fill="4F81BD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single"/>
                <w:vertAlign w:val="baseline"/>
                <w:lang w:eastAsia="es-GT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PERTENENCIA SOCIOLINGÜÍSTICA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Total de hombres atendidos: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147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Mestizo: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49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Total de mujeres atendidas: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2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ind w:left="420" w:hanging="420" w:hangingChars="200"/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Maya: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ind w:left="420" w:hanging="420" w:hangingChars="200"/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No indica:                           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Garífuna: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Xinca: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Otro: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1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No indica: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99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 xml:space="preserve">Total:                                         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>149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 xml:space="preserve">Total:     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>149</w:t>
            </w:r>
          </w:p>
        </w:tc>
      </w:tr>
    </w:tbl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left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s-GT" w:eastAsia="es-GT"/>
        </w:rPr>
      </w:pPr>
      <w:r>
        <w:rPr>
          <w:rFonts w:hint="default"/>
          <w:lang w:val="es-GT"/>
        </w:rPr>
        <w:t xml:space="preserve">      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5819" w:h="12191" w:orient="landscape"/>
      <w:pgMar w:top="454" w:right="454" w:bottom="45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cs="Tahoma"/>
        <w:color w:val="00B0F0"/>
        <w:sz w:val="21"/>
        <w:szCs w:val="21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-293370</wp:posOffset>
          </wp:positionH>
          <wp:positionV relativeFrom="paragraph">
            <wp:posOffset>202565</wp:posOffset>
          </wp:positionV>
          <wp:extent cx="10048240" cy="403860"/>
          <wp:effectExtent l="0" t="0" r="10160" b="15240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0048240" cy="403860"/>
                  </a:xfrm>
                  <a:prstGeom prst="rect">
                    <a:avLst/>
                  </a:prstGeom>
                  <a:solidFill>
                    <a:schemeClr val="accent1">
                      <a:lumMod val="75000"/>
                    </a:scheme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1"/>
        <w:szCs w:val="21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drawing>
        <wp:anchor distT="0" distB="0" distL="114300" distR="114300" simplePos="0" relativeHeight="251748352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101600</wp:posOffset>
          </wp:positionV>
          <wp:extent cx="1838960" cy="86995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ahoma" w:hAnsi="Tahoma" w:eastAsia="Adobe Heiti Std R" w:cs="Tahoma"/>
        <w:color w:val="2E75B6" w:themeColor="accent1" w:themeShade="BF"/>
        <w:sz w:val="21"/>
        <w:szCs w:val="21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SVju0AAAAAUBAAAPAAAAAAAAAAEAIAAAACIAAABkcnMvZG93&#10;bnJldi54bWxQSwECFAAUAAAACACHTuJATWZ4rAgCAAAZBAAADgAAAAAAAAABACAAAAAfAQAAZHJz&#10;L2Uyb0RvYy54bWxQSwUGAAAAAAYABgBZAQAAm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UNIDAD DE ASUNTOS TÉCNICOS (UATE)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Ventanilla Única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Director: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Ing. </w:t>
    </w:r>
    <w:r>
      <w:rPr>
        <w:rFonts w:hint="default" w:ascii="Tahoma" w:hAnsi="Tahoma" w:eastAsia="Adobe Heiti Std R"/>
        <w:b/>
        <w:bCs/>
        <w:color w:val="2E75B6" w:themeColor="accent1" w:themeShade="BF"/>
        <w:sz w:val="21"/>
        <w:szCs w:val="21"/>
        <w:lang w:val="es-GT"/>
      </w:rPr>
      <w:t>Bayron Arnulfo Bin Quej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Responsable de actualización de información: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</w:t>
    </w:r>
    <w:r>
      <w:rPr>
        <w:rFonts w:hint="default" w:ascii="Tahoma" w:hAnsi="Tahoma" w:eastAsia="Adobe Heiti Std R"/>
        <w:b/>
        <w:bCs/>
        <w:color w:val="2E75B6" w:themeColor="accent1" w:themeShade="BF"/>
        <w:sz w:val="21"/>
        <w:szCs w:val="21"/>
        <w:lang w:val="es-GT"/>
      </w:rPr>
      <w:t>Ana Patricia García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Fecha de emisión: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05/09/2019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Mes reportado: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Agosto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(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rtículo 1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0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, numeral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28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,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L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ey de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cceso a la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I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nformación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G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énero y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ertenencia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S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ociolingüística de las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ersonas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>tendidas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s-GT"/>
                            </w:rPr>
                          </w:pPr>
                          <w:r>
                            <w:rPr>
                              <w:rFonts w:hint="default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t>１</w:t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217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0lY7tAAAAAFAQAADwAAAAAAAAABACAAAAAiAAAAZHJzL2Rv&#10;d25yZXYueG1sUEsBAhQAFAAAAAgAh07iQE8guxQJAgAAGQQAAA4AAAAAAAAAAQAgAAAAHwEAAGRy&#10;cy9lMm9Eb2MueG1sUEsFBgAAAAAGAAYAWQE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s-GT"/>
                      </w:rPr>
                    </w:pPr>
                    <w:r>
                      <w:rPr>
                        <w:rFonts w:hint="default"/>
                        <w:lang w:val="es-GT"/>
                      </w:rPr>
                      <w:fldChar w:fldCharType="begin"/>
                    </w:r>
                    <w:r>
                      <w:rPr>
                        <w:rFonts w:hint="default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lang w:val="es-GT"/>
                      </w:rPr>
                      <w:fldChar w:fldCharType="separate"/>
                    </w:r>
                    <w:r>
                      <w:rPr>
                        <w:rFonts w:hint="default"/>
                        <w:lang w:val="es-GT"/>
                      </w:rPr>
                      <w:t>１</w:t>
                    </w:r>
                    <w:r>
                      <w:rPr>
                        <w:rFonts w:hint="default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7ED4C4E"/>
    <w:rsid w:val="08AF703A"/>
    <w:rsid w:val="090B0683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05973F1"/>
    <w:rsid w:val="21714A8B"/>
    <w:rsid w:val="243E6E42"/>
    <w:rsid w:val="25385550"/>
    <w:rsid w:val="27A60AF7"/>
    <w:rsid w:val="27BC09FD"/>
    <w:rsid w:val="28460994"/>
    <w:rsid w:val="2A7479E6"/>
    <w:rsid w:val="2E03464A"/>
    <w:rsid w:val="2E2F0788"/>
    <w:rsid w:val="30976443"/>
    <w:rsid w:val="34A90C84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CF14E9F"/>
    <w:rsid w:val="4D241B4F"/>
    <w:rsid w:val="4DCE2273"/>
    <w:rsid w:val="4F5F35C3"/>
    <w:rsid w:val="50BB2726"/>
    <w:rsid w:val="52414E9D"/>
    <w:rsid w:val="545A5750"/>
    <w:rsid w:val="54836455"/>
    <w:rsid w:val="554F48A4"/>
    <w:rsid w:val="567443CE"/>
    <w:rsid w:val="570E090D"/>
    <w:rsid w:val="571F18E2"/>
    <w:rsid w:val="574125EB"/>
    <w:rsid w:val="58980996"/>
    <w:rsid w:val="58C327B4"/>
    <w:rsid w:val="5C3C259D"/>
    <w:rsid w:val="5C4A209E"/>
    <w:rsid w:val="5CC61909"/>
    <w:rsid w:val="5FB311EB"/>
    <w:rsid w:val="615D7E7A"/>
    <w:rsid w:val="65E94539"/>
    <w:rsid w:val="68B30613"/>
    <w:rsid w:val="68FA0884"/>
    <w:rsid w:val="693C6F32"/>
    <w:rsid w:val="6B8713B5"/>
    <w:rsid w:val="6CEE78B4"/>
    <w:rsid w:val="6E892514"/>
    <w:rsid w:val="6FD43C62"/>
    <w:rsid w:val="722D2B92"/>
    <w:rsid w:val="75412844"/>
    <w:rsid w:val="75426E5F"/>
    <w:rsid w:val="75A111FE"/>
    <w:rsid w:val="79B06B84"/>
    <w:rsid w:val="7A5170F7"/>
    <w:rsid w:val="7AC168DF"/>
    <w:rsid w:val="7B836BA6"/>
    <w:rsid w:val="7BE47F81"/>
    <w:rsid w:val="7BF3084C"/>
    <w:rsid w:val="7C1402AD"/>
    <w:rsid w:val="7CCE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182</Characters>
  <Lines>1737</Lines>
  <Paragraphs>491</Paragraphs>
  <TotalTime>13</TotalTime>
  <ScaleCrop>false</ScaleCrop>
  <LinksUpToDate>false</LinksUpToDate>
  <CharactersWithSpaces>1240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2019-09-13T17:06:42Z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3082-11.2.0.8942</vt:lpwstr>
  </property>
</Properties>
</file>